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4C" w:rsidRDefault="0021124C" w:rsidP="00735C27">
      <w:pPr>
        <w:spacing w:after="0" w:line="240" w:lineRule="auto"/>
        <w:ind w:right="439" w:hanging="644"/>
        <w:jc w:val="center"/>
        <w:rPr>
          <w:rFonts w:ascii="Paton Bold" w:hAnsi="Paton Bold" w:cs="Arial"/>
          <w:b/>
          <w:lang w:eastAsia="pt-BR"/>
        </w:rPr>
      </w:pPr>
    </w:p>
    <w:p w:rsidR="003C3DA1" w:rsidRDefault="008F58F8" w:rsidP="00735C27">
      <w:pPr>
        <w:spacing w:after="0" w:line="240" w:lineRule="auto"/>
        <w:ind w:right="439" w:hanging="644"/>
        <w:jc w:val="center"/>
        <w:rPr>
          <w:rFonts w:ascii="Paton Bold" w:hAnsi="Paton Bold" w:cs="Arial"/>
          <w:b/>
          <w:lang w:eastAsia="pt-BR"/>
        </w:rPr>
      </w:pPr>
      <w:r>
        <w:rPr>
          <w:rFonts w:ascii="Paton Bold" w:hAnsi="Paton Bold" w:cs="Arial"/>
          <w:b/>
          <w:lang w:eastAsia="pt-BR"/>
        </w:rPr>
        <w:t xml:space="preserve">CRONOGRAMA I SEMINÁRIO DE INICIAÇÃO CIENTIFICA </w:t>
      </w:r>
    </w:p>
    <w:p w:rsidR="00206339" w:rsidRDefault="00C71821" w:rsidP="00735C27">
      <w:pPr>
        <w:spacing w:after="0" w:line="240" w:lineRule="auto"/>
        <w:ind w:right="439" w:hanging="644"/>
        <w:jc w:val="center"/>
        <w:rPr>
          <w:rFonts w:ascii="Paton Bold" w:hAnsi="Paton Bold" w:cs="Arial"/>
          <w:b/>
          <w:lang w:eastAsia="pt-BR"/>
        </w:rPr>
      </w:pPr>
      <w:r w:rsidRPr="005E5883">
        <w:rPr>
          <w:rFonts w:ascii="Paton Bold" w:hAnsi="Paton Bold" w:cs="Arial"/>
          <w:b/>
          <w:highlight w:val="yellow"/>
          <w:lang w:eastAsia="pt-BR"/>
        </w:rPr>
        <w:t>26</w:t>
      </w:r>
      <w:r w:rsidR="00206339" w:rsidRPr="005E5883">
        <w:rPr>
          <w:rFonts w:ascii="Paton Bold" w:hAnsi="Paton Bold" w:cs="Arial"/>
          <w:b/>
          <w:highlight w:val="yellow"/>
          <w:lang w:eastAsia="pt-BR"/>
        </w:rPr>
        <w:t>/11/2021</w:t>
      </w:r>
      <w:r w:rsidR="00206339">
        <w:rPr>
          <w:rFonts w:ascii="Paton Bold" w:hAnsi="Paton Bold" w:cs="Arial"/>
          <w:b/>
          <w:lang w:eastAsia="pt-BR"/>
        </w:rPr>
        <w:t xml:space="preserve"> – CAMPUS II</w:t>
      </w:r>
      <w:r w:rsidR="00971B97">
        <w:rPr>
          <w:rFonts w:ascii="Paton Bold" w:hAnsi="Paton Bold" w:cs="Arial"/>
          <w:b/>
          <w:lang w:eastAsia="pt-BR"/>
        </w:rPr>
        <w:t xml:space="preserve"> – Salas </w:t>
      </w:r>
      <w:r w:rsidR="00971B97" w:rsidRPr="00971B97">
        <w:rPr>
          <w:rFonts w:ascii="Paton Bold" w:hAnsi="Paton Bold" w:cs="Arial"/>
          <w:b/>
          <w:lang w:eastAsia="pt-BR"/>
        </w:rPr>
        <w:t>(205-B, 206-B, 207-B)</w:t>
      </w:r>
    </w:p>
    <w:p w:rsidR="00206339" w:rsidRDefault="00206339" w:rsidP="00735C27">
      <w:pPr>
        <w:spacing w:after="0" w:line="240" w:lineRule="auto"/>
        <w:ind w:right="439" w:hanging="644"/>
        <w:jc w:val="center"/>
        <w:rPr>
          <w:rFonts w:ascii="Paton Bold" w:hAnsi="Paton Bold" w:cs="Arial"/>
          <w:b/>
          <w:lang w:eastAsia="pt-BR"/>
        </w:rPr>
      </w:pPr>
      <w:r>
        <w:rPr>
          <w:rFonts w:ascii="Paton Bold" w:hAnsi="Paton Bold" w:cs="Arial"/>
          <w:b/>
          <w:lang w:eastAsia="pt-BR"/>
        </w:rPr>
        <w:t>DAS 14H ÀS 18H</w:t>
      </w:r>
    </w:p>
    <w:p w:rsidR="003C3DA1" w:rsidRPr="00E81C7E" w:rsidRDefault="003C3DA1" w:rsidP="003C3DA1">
      <w:pPr>
        <w:spacing w:after="0" w:line="360" w:lineRule="auto"/>
        <w:ind w:right="439"/>
        <w:jc w:val="center"/>
        <w:rPr>
          <w:rFonts w:ascii="Paton Bold" w:hAnsi="Paton Bold" w:cs="Arial"/>
          <w:lang w:eastAsia="pt-BR"/>
        </w:rPr>
      </w:pPr>
      <w:bookmarkStart w:id="0" w:name="_GoBack"/>
      <w:bookmarkEnd w:id="0"/>
    </w:p>
    <w:tbl>
      <w:tblPr>
        <w:tblStyle w:val="TabeladeGrade4-nfase1"/>
        <w:tblW w:w="5396" w:type="pct"/>
        <w:tblLook w:val="04A0" w:firstRow="1" w:lastRow="0" w:firstColumn="1" w:lastColumn="0" w:noHBand="0" w:noVBand="1"/>
      </w:tblPr>
      <w:tblGrid>
        <w:gridCol w:w="972"/>
        <w:gridCol w:w="2497"/>
        <w:gridCol w:w="4161"/>
        <w:gridCol w:w="3849"/>
        <w:gridCol w:w="3929"/>
      </w:tblGrid>
      <w:tr w:rsidR="008F58F8" w:rsidRPr="00E81C7E" w:rsidTr="00211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</w:tcPr>
          <w:p w:rsidR="00D46A5C" w:rsidRDefault="00044B81" w:rsidP="00044B81">
            <w:pPr>
              <w:jc w:val="center"/>
              <w:rPr>
                <w:rFonts w:ascii="Paton Bold" w:hAnsi="Paton Bold" w:cs="Arial"/>
                <w:b w:val="0"/>
              </w:rPr>
            </w:pPr>
            <w:r>
              <w:rPr>
                <w:rFonts w:ascii="Paton Bold" w:hAnsi="Paton Bold" w:cs="Arial"/>
                <w:b w:val="0"/>
              </w:rPr>
              <w:t>ORD.</w:t>
            </w:r>
          </w:p>
        </w:tc>
        <w:tc>
          <w:tcPr>
            <w:tcW w:w="810" w:type="pct"/>
          </w:tcPr>
          <w:p w:rsidR="00D46A5C" w:rsidRPr="00E81C7E" w:rsidRDefault="00D46A5C" w:rsidP="00044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 w:val="0"/>
              </w:rPr>
            </w:pPr>
            <w:r>
              <w:rPr>
                <w:rFonts w:ascii="Paton Bold" w:hAnsi="Paton Bold" w:cs="Arial"/>
                <w:b w:val="0"/>
              </w:rPr>
              <w:t>HORÁRIO DA APRESENTAÇÃO</w:t>
            </w:r>
          </w:p>
        </w:tc>
        <w:tc>
          <w:tcPr>
            <w:tcW w:w="1350" w:type="pct"/>
            <w:hideMark/>
          </w:tcPr>
          <w:p w:rsidR="00D46A5C" w:rsidRPr="00E81C7E" w:rsidRDefault="00D46A5C" w:rsidP="00044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 w:val="0"/>
              </w:rPr>
            </w:pPr>
            <w:r w:rsidRPr="00E81C7E">
              <w:rPr>
                <w:rFonts w:ascii="Paton Bold" w:hAnsi="Paton Bold" w:cs="Arial"/>
              </w:rPr>
              <w:t>TÍTULO DO PROJETO</w:t>
            </w:r>
          </w:p>
        </w:tc>
        <w:tc>
          <w:tcPr>
            <w:tcW w:w="1249" w:type="pct"/>
            <w:hideMark/>
          </w:tcPr>
          <w:p w:rsidR="00D46A5C" w:rsidRPr="00E81C7E" w:rsidRDefault="00D46A5C" w:rsidP="00044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 w:val="0"/>
              </w:rPr>
            </w:pPr>
            <w:r w:rsidRPr="00E81C7E">
              <w:rPr>
                <w:rFonts w:ascii="Paton Bold" w:hAnsi="Paton Bold" w:cs="Arial"/>
              </w:rPr>
              <w:t>LINHAS DE PESQUISA</w:t>
            </w:r>
          </w:p>
        </w:tc>
        <w:tc>
          <w:tcPr>
            <w:tcW w:w="1275" w:type="pct"/>
          </w:tcPr>
          <w:p w:rsidR="00D46A5C" w:rsidRPr="00E81C7E" w:rsidRDefault="00D46A5C" w:rsidP="00044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 w:val="0"/>
              </w:rPr>
            </w:pPr>
            <w:r w:rsidRPr="00E81C7E">
              <w:rPr>
                <w:rFonts w:ascii="Paton Bold" w:hAnsi="Paton Bold" w:cs="Arial"/>
              </w:rPr>
              <w:t>DOCENTE/BOLSISTA</w:t>
            </w:r>
          </w:p>
        </w:tc>
      </w:tr>
      <w:tr w:rsidR="008F58F8" w:rsidRPr="00E81C7E" w:rsidTr="000C7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vAlign w:val="center"/>
          </w:tcPr>
          <w:p w:rsidR="00D46A5C" w:rsidRPr="000D506A" w:rsidRDefault="00D46A5C" w:rsidP="00D97A28">
            <w:pPr>
              <w:jc w:val="center"/>
              <w:rPr>
                <w:rFonts w:ascii="Paton Bold" w:hAnsi="Paton Bold" w:cs="Arial"/>
                <w:b w:val="0"/>
                <w:sz w:val="36"/>
              </w:rPr>
            </w:pPr>
            <w:r>
              <w:rPr>
                <w:rFonts w:ascii="Paton Bold" w:hAnsi="Paton Bold" w:cs="Arial"/>
                <w:b w:val="0"/>
                <w:sz w:val="36"/>
              </w:rPr>
              <w:t>1</w:t>
            </w:r>
          </w:p>
        </w:tc>
        <w:tc>
          <w:tcPr>
            <w:tcW w:w="810" w:type="pct"/>
            <w:vAlign w:val="center"/>
          </w:tcPr>
          <w:p w:rsidR="00D46A5C" w:rsidRPr="007726B7" w:rsidRDefault="00D46A5C" w:rsidP="000C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Sala</w:t>
            </w:r>
            <w:r w:rsidR="00971B97">
              <w:rPr>
                <w:rFonts w:ascii="Paton Bold" w:hAnsi="Paton Bold" w:cs="Arial"/>
                <w:b/>
                <w:sz w:val="30"/>
              </w:rPr>
              <w:t xml:space="preserve"> </w:t>
            </w:r>
            <w:r w:rsidR="00971B97" w:rsidRPr="00971B97">
              <w:rPr>
                <w:rFonts w:ascii="Paton Bold" w:hAnsi="Paton Bold" w:cs="Arial"/>
                <w:b/>
                <w:sz w:val="30"/>
              </w:rPr>
              <w:t>205-B</w:t>
            </w:r>
          </w:p>
          <w:p w:rsidR="00D46A5C" w:rsidRPr="007726B7" w:rsidRDefault="00D46A5C" w:rsidP="000C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14h às 15h</w:t>
            </w:r>
          </w:p>
        </w:tc>
        <w:tc>
          <w:tcPr>
            <w:tcW w:w="1350" w:type="pct"/>
            <w:vAlign w:val="center"/>
            <w:hideMark/>
          </w:tcPr>
          <w:p w:rsidR="00D46A5C" w:rsidRPr="00E81C7E" w:rsidRDefault="00D46A5C" w:rsidP="00211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Efetividade da </w:t>
            </w:r>
            <w:proofErr w:type="spellStart"/>
            <w:r w:rsidRPr="00E81C7E">
              <w:rPr>
                <w:rFonts w:ascii="Paton Bold" w:hAnsi="Paton Bold" w:cs="Arial"/>
              </w:rPr>
              <w:t>fotobiomodulação</w:t>
            </w:r>
            <w:proofErr w:type="spellEnd"/>
            <w:r w:rsidRPr="00E81C7E">
              <w:rPr>
                <w:rFonts w:ascii="Paton Bold" w:hAnsi="Paton Bold" w:cs="Arial"/>
              </w:rPr>
              <w:t xml:space="preserve"> na </w:t>
            </w:r>
            <w:proofErr w:type="spellStart"/>
            <w:r w:rsidRPr="00E81C7E">
              <w:rPr>
                <w:rFonts w:ascii="Paton Bold" w:hAnsi="Paton Bold" w:cs="Arial"/>
              </w:rPr>
              <w:t>osteoartrite</w:t>
            </w:r>
            <w:proofErr w:type="spellEnd"/>
            <w:r w:rsidRPr="00E81C7E">
              <w:rPr>
                <w:rFonts w:ascii="Paton Bold" w:hAnsi="Paton Bold" w:cs="Arial"/>
              </w:rPr>
              <w:t xml:space="preserve"> de joelho: Uma revisão sistemática</w:t>
            </w:r>
          </w:p>
        </w:tc>
        <w:tc>
          <w:tcPr>
            <w:tcW w:w="1249" w:type="pct"/>
            <w:vAlign w:val="center"/>
            <w:hideMark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Pr="00E81C7E">
              <w:rPr>
                <w:rFonts w:ascii="Paton Bold" w:hAnsi="Paton Bold" w:cs="Arial"/>
              </w:rPr>
              <w:t xml:space="preserve"> – Prevenção e Promoção da Saúde;</w:t>
            </w:r>
          </w:p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Linha 2</w:t>
            </w:r>
            <w:r w:rsidRPr="00E81C7E">
              <w:rPr>
                <w:rFonts w:ascii="Paton Bold" w:hAnsi="Paton Bold" w:cs="Arial"/>
              </w:rPr>
              <w:t xml:space="preserve"> - Aspectos Multidisciplinares da Dor.</w:t>
            </w:r>
          </w:p>
        </w:tc>
        <w:tc>
          <w:tcPr>
            <w:tcW w:w="1275" w:type="pct"/>
            <w:vAlign w:val="center"/>
          </w:tcPr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="00210458">
              <w:rPr>
                <w:rFonts w:ascii="Paton Bold" w:hAnsi="Paton Bold" w:cs="Arial"/>
              </w:rPr>
              <w:t>Valmir Fernandes Lira</w:t>
            </w:r>
            <w:r w:rsidRPr="00E81C7E">
              <w:rPr>
                <w:rFonts w:ascii="Paton Bold" w:hAnsi="Paton Bold" w:cs="Arial"/>
              </w:rPr>
              <w:t>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</w:t>
            </w:r>
            <w:r w:rsidR="007F6C2E" w:rsidRPr="00E81C7E">
              <w:rPr>
                <w:rFonts w:ascii="Paton Bold" w:hAnsi="Paton Bold" w:cs="Arial"/>
              </w:rPr>
              <w:t>Wellington Carlos da Silva</w:t>
            </w:r>
            <w:r w:rsidRPr="00E81C7E">
              <w:rPr>
                <w:rFonts w:ascii="Paton Bold" w:hAnsi="Paton Bold" w:cs="Arial"/>
              </w:rPr>
              <w:t>;</w:t>
            </w:r>
          </w:p>
          <w:p w:rsidR="00D46A5C" w:rsidRPr="00E81C7E" w:rsidRDefault="00D46A5C" w:rsidP="007F6C2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Voluntário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Agrinázio</w:t>
            </w:r>
            <w:proofErr w:type="spellEnd"/>
            <w:r w:rsidRPr="00E81C7E">
              <w:rPr>
                <w:rFonts w:ascii="Paton Bold" w:hAnsi="Paton Bold" w:cs="Arial"/>
              </w:rPr>
              <w:t xml:space="preserve"> Geraldo Nascimento Neto;</w:t>
            </w:r>
          </w:p>
        </w:tc>
      </w:tr>
      <w:tr w:rsidR="008F58F8" w:rsidRPr="00E81C7E" w:rsidTr="000C7CC8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vAlign w:val="center"/>
          </w:tcPr>
          <w:p w:rsidR="00D46A5C" w:rsidRPr="000D506A" w:rsidRDefault="00D46A5C" w:rsidP="00D97A28">
            <w:pPr>
              <w:jc w:val="center"/>
              <w:rPr>
                <w:rFonts w:ascii="Paton Bold" w:hAnsi="Paton Bold" w:cs="Arial"/>
                <w:b w:val="0"/>
                <w:sz w:val="36"/>
              </w:rPr>
            </w:pPr>
            <w:r>
              <w:rPr>
                <w:rFonts w:ascii="Paton Bold" w:hAnsi="Paton Bold" w:cs="Arial"/>
                <w:b w:val="0"/>
                <w:sz w:val="36"/>
              </w:rPr>
              <w:t>2</w:t>
            </w:r>
          </w:p>
        </w:tc>
        <w:tc>
          <w:tcPr>
            <w:tcW w:w="810" w:type="pct"/>
            <w:vAlign w:val="center"/>
          </w:tcPr>
          <w:p w:rsidR="00D46A5C" w:rsidRPr="007726B7" w:rsidRDefault="00D46A5C" w:rsidP="000C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Sala</w:t>
            </w:r>
            <w:r w:rsidR="00971B97">
              <w:rPr>
                <w:rFonts w:ascii="Paton Bold" w:hAnsi="Paton Bold" w:cs="Arial"/>
                <w:b/>
                <w:sz w:val="30"/>
              </w:rPr>
              <w:t xml:space="preserve"> </w:t>
            </w:r>
            <w:r w:rsidR="00971B97" w:rsidRPr="00971B97">
              <w:rPr>
                <w:rFonts w:ascii="Paton Bold" w:hAnsi="Paton Bold" w:cs="Arial"/>
                <w:b/>
                <w:sz w:val="30"/>
              </w:rPr>
              <w:t>206-B</w:t>
            </w:r>
          </w:p>
          <w:p w:rsidR="00D46A5C" w:rsidRPr="007726B7" w:rsidRDefault="00D46A5C" w:rsidP="000C7CC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14h às 15h</w:t>
            </w:r>
          </w:p>
        </w:tc>
        <w:tc>
          <w:tcPr>
            <w:tcW w:w="1350" w:type="pct"/>
            <w:vAlign w:val="center"/>
            <w:hideMark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Sintomas depressivos e ansiosos em Universitários: Um estudo numa Universidade do Sul do Tocantins</w:t>
            </w:r>
          </w:p>
        </w:tc>
        <w:tc>
          <w:tcPr>
            <w:tcW w:w="1249" w:type="pct"/>
            <w:vAlign w:val="center"/>
          </w:tcPr>
          <w:p w:rsidR="00D46A5C" w:rsidRPr="00E81C7E" w:rsidRDefault="00D46A5C" w:rsidP="0021124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/>
              </w:rPr>
            </w:pPr>
          </w:p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iCs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Grupo 2</w:t>
            </w:r>
            <w:r w:rsidRPr="00E81C7E">
              <w:rPr>
                <w:rFonts w:ascii="Paton Bold" w:hAnsi="Paton Bold" w:cs="Arial"/>
                <w:iCs/>
              </w:rPr>
              <w:t xml:space="preserve"> - Prevenção e Promoção da Saúde;</w:t>
            </w:r>
          </w:p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4</w:t>
            </w:r>
            <w:r w:rsidRPr="00E81C7E">
              <w:rPr>
                <w:rFonts w:ascii="Paton Bold" w:hAnsi="Paton Bold" w:cs="Arial"/>
                <w:iCs/>
              </w:rPr>
              <w:t xml:space="preserve"> – Qualidade de Vida e Saúde Mental.</w:t>
            </w:r>
          </w:p>
        </w:tc>
        <w:tc>
          <w:tcPr>
            <w:tcW w:w="1275" w:type="pct"/>
            <w:vAlign w:val="center"/>
          </w:tcPr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>Vinícius Lopes Marinho;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Jeann</w:t>
            </w:r>
            <w:proofErr w:type="spellEnd"/>
            <w:r w:rsidRPr="00E81C7E">
              <w:rPr>
                <w:rFonts w:ascii="Paton Bold" w:hAnsi="Paton Bold" w:cs="Arial"/>
              </w:rPr>
              <w:t xml:space="preserve"> Bruno Ferreira da Silva;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Tallita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Laren</w:t>
            </w:r>
            <w:proofErr w:type="spellEnd"/>
            <w:r w:rsidRPr="00E81C7E">
              <w:rPr>
                <w:rFonts w:ascii="Paton Bold" w:hAnsi="Paton Bold" w:cs="Arial"/>
              </w:rPr>
              <w:t xml:space="preserve"> G. da Silva;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Voluntária 1:</w:t>
            </w:r>
            <w:r w:rsidRPr="00E81C7E">
              <w:rPr>
                <w:rFonts w:ascii="Paton Bold" w:hAnsi="Paton Bold" w:cs="Arial"/>
              </w:rPr>
              <w:t xml:space="preserve"> Aline Ribeiro Dias;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Voluntário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Itálo</w:t>
            </w:r>
            <w:proofErr w:type="spellEnd"/>
            <w:r w:rsidRPr="00E81C7E">
              <w:rPr>
                <w:rFonts w:ascii="Paton Bold" w:hAnsi="Paton Bold" w:cs="Arial"/>
              </w:rPr>
              <w:t xml:space="preserve"> Brito </w:t>
            </w:r>
            <w:proofErr w:type="spellStart"/>
            <w:r w:rsidRPr="00E81C7E">
              <w:rPr>
                <w:rFonts w:ascii="Paton Bold" w:hAnsi="Paton Bold" w:cs="Arial"/>
              </w:rPr>
              <w:t>Salera</w:t>
            </w:r>
            <w:proofErr w:type="spellEnd"/>
            <w:r w:rsidRPr="00E81C7E">
              <w:rPr>
                <w:rFonts w:ascii="Paton Bold" w:hAnsi="Paton Bold" w:cs="Arial"/>
              </w:rPr>
              <w:t>.</w:t>
            </w:r>
          </w:p>
        </w:tc>
      </w:tr>
      <w:tr w:rsidR="008F58F8" w:rsidRPr="00E81C7E" w:rsidTr="000C7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vAlign w:val="center"/>
          </w:tcPr>
          <w:p w:rsidR="00D46A5C" w:rsidRPr="000D506A" w:rsidRDefault="00D46A5C" w:rsidP="00D97A28">
            <w:pPr>
              <w:jc w:val="center"/>
              <w:rPr>
                <w:rFonts w:ascii="Paton Bold" w:hAnsi="Paton Bold" w:cs="Arial"/>
                <w:b w:val="0"/>
                <w:sz w:val="36"/>
              </w:rPr>
            </w:pPr>
            <w:r>
              <w:rPr>
                <w:rFonts w:ascii="Paton Bold" w:hAnsi="Paton Bold" w:cs="Arial"/>
                <w:b w:val="0"/>
                <w:sz w:val="36"/>
              </w:rPr>
              <w:t>3</w:t>
            </w:r>
          </w:p>
        </w:tc>
        <w:tc>
          <w:tcPr>
            <w:tcW w:w="810" w:type="pct"/>
            <w:vAlign w:val="center"/>
          </w:tcPr>
          <w:p w:rsidR="00D46A5C" w:rsidRPr="007726B7" w:rsidRDefault="00D46A5C" w:rsidP="000C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Sala</w:t>
            </w:r>
            <w:r w:rsidR="00971B97">
              <w:rPr>
                <w:rFonts w:ascii="Paton Bold" w:hAnsi="Paton Bold" w:cs="Arial"/>
                <w:b/>
                <w:sz w:val="30"/>
              </w:rPr>
              <w:t xml:space="preserve"> </w:t>
            </w:r>
            <w:r w:rsidR="00971B97" w:rsidRPr="00971B97">
              <w:rPr>
                <w:rFonts w:ascii="Paton Bold" w:hAnsi="Paton Bold" w:cs="Arial"/>
                <w:b/>
                <w:sz w:val="30"/>
              </w:rPr>
              <w:t>207-B</w:t>
            </w:r>
          </w:p>
          <w:p w:rsidR="00D46A5C" w:rsidRPr="007726B7" w:rsidRDefault="00D46A5C" w:rsidP="000C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14h às 15h</w:t>
            </w:r>
          </w:p>
        </w:tc>
        <w:tc>
          <w:tcPr>
            <w:tcW w:w="1350" w:type="pct"/>
            <w:vAlign w:val="center"/>
            <w:hideMark/>
          </w:tcPr>
          <w:p w:rsidR="00D46A5C" w:rsidRPr="00E81C7E" w:rsidRDefault="00D46A5C" w:rsidP="00211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Análise da </w:t>
            </w:r>
            <w:proofErr w:type="spellStart"/>
            <w:r w:rsidRPr="00E81C7E">
              <w:rPr>
                <w:rFonts w:ascii="Paton Bold" w:hAnsi="Paton Bold" w:cs="Arial"/>
              </w:rPr>
              <w:t>fotobiomodulação</w:t>
            </w:r>
            <w:proofErr w:type="spellEnd"/>
            <w:r w:rsidRPr="00E81C7E">
              <w:rPr>
                <w:rFonts w:ascii="Paton Bold" w:hAnsi="Paton Bold" w:cs="Arial"/>
              </w:rPr>
              <w:t xml:space="preserve"> associada ao peróxido de hidrogênio para prevenção de </w:t>
            </w:r>
            <w:proofErr w:type="spellStart"/>
            <w:r w:rsidRPr="00E81C7E">
              <w:rPr>
                <w:rFonts w:ascii="Paton Bold" w:hAnsi="Paton Bold" w:cs="Arial"/>
              </w:rPr>
              <w:t>osteonecrose</w:t>
            </w:r>
            <w:proofErr w:type="spellEnd"/>
            <w:r w:rsidRPr="00E81C7E">
              <w:rPr>
                <w:rFonts w:ascii="Paton Bold" w:hAnsi="Paton Bold" w:cs="Arial"/>
              </w:rPr>
              <w:t xml:space="preserve"> por </w:t>
            </w:r>
            <w:proofErr w:type="spellStart"/>
            <w:r w:rsidRPr="00E81C7E">
              <w:rPr>
                <w:rFonts w:ascii="Paton Bold" w:hAnsi="Paton Bold" w:cs="Arial"/>
              </w:rPr>
              <w:t>bifosfonato</w:t>
            </w:r>
            <w:proofErr w:type="spellEnd"/>
            <w:r w:rsidRPr="00E81C7E">
              <w:rPr>
                <w:rFonts w:ascii="Paton Bold" w:hAnsi="Paton Bold" w:cs="Arial"/>
              </w:rPr>
              <w:t xml:space="preserve"> – Estudo em modelo animal</w:t>
            </w:r>
          </w:p>
        </w:tc>
        <w:tc>
          <w:tcPr>
            <w:tcW w:w="1249" w:type="pct"/>
            <w:vAlign w:val="center"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Pr="00E81C7E">
              <w:rPr>
                <w:rFonts w:ascii="Paton Bold" w:hAnsi="Paton Bold" w:cs="Arial"/>
              </w:rPr>
              <w:t xml:space="preserve"> – Prevenção e Promoção da Saúde;</w:t>
            </w:r>
          </w:p>
          <w:p w:rsidR="00D46A5C" w:rsidRPr="00E81C7E" w:rsidRDefault="00D46A5C" w:rsidP="00211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1</w:t>
            </w:r>
            <w:r w:rsidRPr="00E81C7E">
              <w:rPr>
                <w:rFonts w:ascii="Paton Bold" w:hAnsi="Paton Bold" w:cs="Arial"/>
                <w:iCs/>
              </w:rPr>
              <w:t xml:space="preserve"> - </w:t>
            </w:r>
            <w:r w:rsidRPr="00E81C7E">
              <w:rPr>
                <w:rFonts w:ascii="Paton Bold" w:hAnsi="Paton Bold" w:cs="Arial"/>
              </w:rPr>
              <w:t>Epidemiologia em Saúde.</w:t>
            </w:r>
          </w:p>
        </w:tc>
        <w:tc>
          <w:tcPr>
            <w:tcW w:w="1275" w:type="pct"/>
            <w:vAlign w:val="center"/>
          </w:tcPr>
          <w:p w:rsidR="00D46A5C" w:rsidRPr="00E81C7E" w:rsidRDefault="00D46A5C" w:rsidP="00574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 xml:space="preserve">Juliana Tomaz </w:t>
            </w:r>
            <w:proofErr w:type="spellStart"/>
            <w:r w:rsidRPr="00E81C7E">
              <w:rPr>
                <w:rFonts w:ascii="Paton Bold" w:hAnsi="Paton Bold" w:cs="Arial"/>
              </w:rPr>
              <w:t>Sganzerla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Thamisa</w:t>
            </w:r>
            <w:proofErr w:type="spellEnd"/>
            <w:r w:rsidRPr="00E81C7E">
              <w:rPr>
                <w:rFonts w:ascii="Paton Bold" w:hAnsi="Paton Bold" w:cs="Arial"/>
              </w:rPr>
              <w:t xml:space="preserve"> Martins </w:t>
            </w:r>
            <w:proofErr w:type="spellStart"/>
            <w:r w:rsidRPr="00E81C7E">
              <w:rPr>
                <w:rFonts w:ascii="Paton Bold" w:hAnsi="Paton Bold" w:cs="Arial"/>
              </w:rPr>
              <w:t>Secchi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D46A5C" w:rsidRPr="00E81C7E" w:rsidRDefault="00D46A5C" w:rsidP="00574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Voluntária 1:</w:t>
            </w:r>
            <w:r w:rsidRPr="00E81C7E">
              <w:rPr>
                <w:rFonts w:ascii="Paton Bold" w:hAnsi="Paton Bold" w:cs="Arial"/>
              </w:rPr>
              <w:t xml:space="preserve"> Patrícia Fernandes de Araújo;</w:t>
            </w:r>
          </w:p>
          <w:p w:rsidR="00D46A5C" w:rsidRPr="00E81C7E" w:rsidRDefault="00D46A5C" w:rsidP="00574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Voluntária 2: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Thaysa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Luany</w:t>
            </w:r>
            <w:proofErr w:type="spellEnd"/>
            <w:r w:rsidRPr="00E81C7E">
              <w:rPr>
                <w:rFonts w:ascii="Paton Bold" w:hAnsi="Paton Bold" w:cs="Arial"/>
              </w:rPr>
              <w:t xml:space="preserve"> Pacheco de Oliveira.</w:t>
            </w:r>
          </w:p>
        </w:tc>
      </w:tr>
      <w:tr w:rsidR="008F58F8" w:rsidRPr="00E81C7E" w:rsidTr="000C7CC8">
        <w:trPr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vAlign w:val="center"/>
          </w:tcPr>
          <w:p w:rsidR="00D46A5C" w:rsidRPr="000D506A" w:rsidRDefault="00D46A5C" w:rsidP="00D97A28">
            <w:pPr>
              <w:jc w:val="center"/>
              <w:rPr>
                <w:rFonts w:ascii="Paton Bold" w:hAnsi="Paton Bold" w:cs="Arial"/>
                <w:b w:val="0"/>
                <w:sz w:val="36"/>
              </w:rPr>
            </w:pPr>
            <w:r>
              <w:rPr>
                <w:rFonts w:ascii="Paton Bold" w:hAnsi="Paton Bold" w:cs="Arial"/>
                <w:b w:val="0"/>
                <w:sz w:val="36"/>
              </w:rPr>
              <w:t>4</w:t>
            </w:r>
          </w:p>
        </w:tc>
        <w:tc>
          <w:tcPr>
            <w:tcW w:w="810" w:type="pct"/>
            <w:vAlign w:val="center"/>
          </w:tcPr>
          <w:p w:rsidR="00971B97" w:rsidRPr="007726B7" w:rsidRDefault="00971B97" w:rsidP="000C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Sala</w:t>
            </w:r>
            <w:r>
              <w:rPr>
                <w:rFonts w:ascii="Paton Bold" w:hAnsi="Paton Bold" w:cs="Arial"/>
                <w:b/>
                <w:sz w:val="30"/>
              </w:rPr>
              <w:t xml:space="preserve"> </w:t>
            </w:r>
            <w:r w:rsidRPr="00971B97">
              <w:rPr>
                <w:rFonts w:ascii="Paton Bold" w:hAnsi="Paton Bold" w:cs="Arial"/>
                <w:b/>
                <w:sz w:val="30"/>
              </w:rPr>
              <w:t>205-B</w:t>
            </w:r>
          </w:p>
          <w:p w:rsidR="00D46A5C" w:rsidRPr="007726B7" w:rsidRDefault="00D46A5C" w:rsidP="000C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color w:val="000000" w:themeColor="text1"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15h:05min às 16h:05min</w:t>
            </w:r>
          </w:p>
        </w:tc>
        <w:tc>
          <w:tcPr>
            <w:tcW w:w="1350" w:type="pct"/>
            <w:vAlign w:val="center"/>
            <w:hideMark/>
          </w:tcPr>
          <w:p w:rsidR="00D46A5C" w:rsidRPr="00E81C7E" w:rsidRDefault="00D46A5C" w:rsidP="00211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color w:val="000000" w:themeColor="text1"/>
              </w:rPr>
              <w:t>Análise epidemiológica dos determinantes da Covid-19 no Tocantins e o impacto econômico na saúde pública</w:t>
            </w:r>
          </w:p>
        </w:tc>
        <w:tc>
          <w:tcPr>
            <w:tcW w:w="1249" w:type="pct"/>
            <w:vAlign w:val="center"/>
            <w:hideMark/>
          </w:tcPr>
          <w:p w:rsidR="00D46A5C" w:rsidRPr="00E81C7E" w:rsidRDefault="00D46A5C" w:rsidP="00211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</w:p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2</w:t>
            </w:r>
            <w:r w:rsidRPr="00E81C7E">
              <w:rPr>
                <w:rFonts w:ascii="Paton Bold" w:hAnsi="Paton Bold" w:cs="Arial"/>
              </w:rPr>
              <w:t xml:space="preserve"> – Prevenção e Promoção da Saúde;</w:t>
            </w:r>
          </w:p>
          <w:p w:rsidR="00D46A5C" w:rsidRPr="00E81C7E" w:rsidRDefault="00D46A5C" w:rsidP="00211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1</w:t>
            </w:r>
            <w:r w:rsidRPr="00E81C7E">
              <w:rPr>
                <w:rFonts w:ascii="Paton Bold" w:hAnsi="Paton Bold" w:cs="Arial"/>
                <w:iCs/>
              </w:rPr>
              <w:t xml:space="preserve"> - </w:t>
            </w:r>
            <w:r w:rsidRPr="00E81C7E">
              <w:rPr>
                <w:rFonts w:ascii="Paton Bold" w:hAnsi="Paton Bold" w:cs="Arial"/>
              </w:rPr>
              <w:t>Epidemiologia em Saúde.</w:t>
            </w:r>
          </w:p>
        </w:tc>
        <w:tc>
          <w:tcPr>
            <w:tcW w:w="1275" w:type="pct"/>
            <w:vAlign w:val="center"/>
          </w:tcPr>
          <w:p w:rsidR="00D46A5C" w:rsidRPr="00E81C7E" w:rsidRDefault="00D46A5C" w:rsidP="00574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 xml:space="preserve">Geovane </w:t>
            </w:r>
            <w:proofErr w:type="spellStart"/>
            <w:r w:rsidRPr="00E81C7E">
              <w:rPr>
                <w:rFonts w:ascii="Paton Bold" w:hAnsi="Paton Bold" w:cs="Arial"/>
              </w:rPr>
              <w:t>Rossone</w:t>
            </w:r>
            <w:proofErr w:type="spellEnd"/>
            <w:r w:rsidRPr="00E81C7E">
              <w:rPr>
                <w:rFonts w:ascii="Paton Bold" w:hAnsi="Paton Bold" w:cs="Arial"/>
              </w:rPr>
              <w:t xml:space="preserve"> Reis;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Vinícius Garcia Costa;</w:t>
            </w:r>
          </w:p>
          <w:p w:rsidR="00D46A5C" w:rsidRPr="00E81C7E" w:rsidRDefault="00D46A5C" w:rsidP="005748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Voluntária:</w:t>
            </w:r>
            <w:r w:rsidRPr="00E81C7E">
              <w:rPr>
                <w:rFonts w:ascii="Paton Bold" w:hAnsi="Paton Bold" w:cs="Arial"/>
              </w:rPr>
              <w:t xml:space="preserve"> Fernando de Sousa Machado.</w:t>
            </w:r>
          </w:p>
        </w:tc>
      </w:tr>
      <w:tr w:rsidR="008F58F8" w:rsidRPr="00E81C7E" w:rsidTr="000C7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vAlign w:val="center"/>
          </w:tcPr>
          <w:p w:rsidR="00D46A5C" w:rsidRPr="000D506A" w:rsidRDefault="00D46A5C" w:rsidP="00D97A28">
            <w:pPr>
              <w:jc w:val="center"/>
              <w:rPr>
                <w:rFonts w:ascii="Paton Bold" w:hAnsi="Paton Bold" w:cs="Arial"/>
                <w:b w:val="0"/>
                <w:sz w:val="36"/>
              </w:rPr>
            </w:pPr>
            <w:r>
              <w:rPr>
                <w:rFonts w:ascii="Paton Bold" w:hAnsi="Paton Bold" w:cs="Arial"/>
                <w:b w:val="0"/>
                <w:sz w:val="36"/>
              </w:rPr>
              <w:t>5</w:t>
            </w:r>
          </w:p>
        </w:tc>
        <w:tc>
          <w:tcPr>
            <w:tcW w:w="810" w:type="pct"/>
            <w:vAlign w:val="center"/>
          </w:tcPr>
          <w:p w:rsidR="00971B97" w:rsidRPr="007726B7" w:rsidRDefault="00971B97" w:rsidP="000C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Sala</w:t>
            </w:r>
            <w:r>
              <w:rPr>
                <w:rFonts w:ascii="Paton Bold" w:hAnsi="Paton Bold" w:cs="Arial"/>
                <w:b/>
                <w:sz w:val="30"/>
              </w:rPr>
              <w:t xml:space="preserve"> </w:t>
            </w:r>
            <w:r w:rsidRPr="00971B97">
              <w:rPr>
                <w:rFonts w:ascii="Paton Bold" w:hAnsi="Paton Bold" w:cs="Arial"/>
                <w:b/>
                <w:sz w:val="30"/>
              </w:rPr>
              <w:t>206-B</w:t>
            </w:r>
          </w:p>
          <w:p w:rsidR="00D46A5C" w:rsidRPr="007726B7" w:rsidRDefault="00D46A5C" w:rsidP="000C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color w:val="000000" w:themeColor="text1"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15h:05min às 16h:05min</w:t>
            </w:r>
          </w:p>
        </w:tc>
        <w:tc>
          <w:tcPr>
            <w:tcW w:w="1350" w:type="pct"/>
            <w:vAlign w:val="center"/>
            <w:hideMark/>
          </w:tcPr>
          <w:p w:rsidR="00D46A5C" w:rsidRPr="00E81C7E" w:rsidRDefault="00D46A5C" w:rsidP="00211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color w:val="000000" w:themeColor="text1"/>
              </w:rPr>
            </w:pPr>
            <w:r w:rsidRPr="00E81C7E">
              <w:rPr>
                <w:rFonts w:ascii="Paton Bold" w:hAnsi="Paton Bold" w:cs="Arial"/>
                <w:color w:val="000000" w:themeColor="text1"/>
              </w:rPr>
              <w:t>Qualidade de vida e aspectos funcionais de pacientes pós-covid-19</w:t>
            </w:r>
          </w:p>
        </w:tc>
        <w:tc>
          <w:tcPr>
            <w:tcW w:w="1249" w:type="pct"/>
            <w:vAlign w:val="center"/>
            <w:hideMark/>
          </w:tcPr>
          <w:p w:rsidR="00D46A5C" w:rsidRPr="00E81C7E" w:rsidRDefault="00D46A5C" w:rsidP="00211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</w:p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iCs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Grupo 2</w:t>
            </w:r>
            <w:r w:rsidRPr="00E81C7E">
              <w:rPr>
                <w:rFonts w:ascii="Paton Bold" w:hAnsi="Paton Bold" w:cs="Arial"/>
                <w:iCs/>
              </w:rPr>
              <w:t xml:space="preserve"> -  Prevenção e Promoção da Saúde;</w:t>
            </w:r>
          </w:p>
          <w:p w:rsidR="00D46A5C" w:rsidRPr="00E81C7E" w:rsidRDefault="00D46A5C" w:rsidP="00211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4</w:t>
            </w:r>
            <w:r w:rsidRPr="00E81C7E">
              <w:rPr>
                <w:rFonts w:ascii="Paton Bold" w:hAnsi="Paton Bold" w:cs="Arial"/>
                <w:iCs/>
              </w:rPr>
              <w:t xml:space="preserve"> – Qualidade de Vida e Saúde Mental.</w:t>
            </w:r>
          </w:p>
        </w:tc>
        <w:tc>
          <w:tcPr>
            <w:tcW w:w="1275" w:type="pct"/>
            <w:vAlign w:val="center"/>
          </w:tcPr>
          <w:p w:rsidR="00D46A5C" w:rsidRPr="00E81C7E" w:rsidRDefault="00D46A5C" w:rsidP="00574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proofErr w:type="spellStart"/>
            <w:r w:rsidRPr="00E81C7E">
              <w:rPr>
                <w:rFonts w:ascii="Paton Bold" w:hAnsi="Paton Bold" w:cs="Arial"/>
              </w:rPr>
              <w:t>Janne</w:t>
            </w:r>
            <w:proofErr w:type="spellEnd"/>
            <w:r w:rsidRPr="00E81C7E">
              <w:rPr>
                <w:rFonts w:ascii="Paton Bold" w:hAnsi="Paton Bold" w:cs="Arial"/>
              </w:rPr>
              <w:t xml:space="preserve"> Marques Silveira;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Gabriel Bessa </w:t>
            </w:r>
            <w:proofErr w:type="spellStart"/>
            <w:r w:rsidRPr="00E81C7E">
              <w:rPr>
                <w:rFonts w:ascii="Paton Bold" w:hAnsi="Paton Bold" w:cs="Arial"/>
              </w:rPr>
              <w:t>Tibery</w:t>
            </w:r>
            <w:proofErr w:type="spellEnd"/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Tonelli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Voluntário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Giovanne</w:t>
            </w:r>
            <w:proofErr w:type="spellEnd"/>
            <w:r w:rsidRPr="00E81C7E">
              <w:rPr>
                <w:rFonts w:ascii="Paton Bold" w:hAnsi="Paton Bold" w:cs="Arial"/>
              </w:rPr>
              <w:t xml:space="preserve"> Leite Mendes;</w:t>
            </w:r>
          </w:p>
          <w:p w:rsidR="00D46A5C" w:rsidRPr="00E81C7E" w:rsidRDefault="00D46A5C" w:rsidP="005748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Voluntário 2:</w:t>
            </w:r>
            <w:r w:rsidRPr="00E81C7E">
              <w:rPr>
                <w:rFonts w:ascii="Paton Bold" w:hAnsi="Paton Bold" w:cs="Arial"/>
              </w:rPr>
              <w:t xml:space="preserve"> Pedro Henrique Lacerda Borges.</w:t>
            </w:r>
          </w:p>
        </w:tc>
      </w:tr>
      <w:tr w:rsidR="008F58F8" w:rsidRPr="00E81C7E" w:rsidTr="000C7CC8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vAlign w:val="center"/>
          </w:tcPr>
          <w:p w:rsidR="00D46A5C" w:rsidRPr="000D506A" w:rsidRDefault="00D46A5C" w:rsidP="00D97A28">
            <w:pPr>
              <w:jc w:val="center"/>
              <w:rPr>
                <w:rFonts w:ascii="Paton Bold" w:hAnsi="Paton Bold" w:cs="Arial"/>
                <w:b w:val="0"/>
                <w:sz w:val="36"/>
              </w:rPr>
            </w:pPr>
            <w:r>
              <w:rPr>
                <w:rFonts w:ascii="Paton Bold" w:hAnsi="Paton Bold" w:cs="Arial"/>
                <w:b w:val="0"/>
                <w:sz w:val="36"/>
              </w:rPr>
              <w:lastRenderedPageBreak/>
              <w:t>6</w:t>
            </w:r>
          </w:p>
        </w:tc>
        <w:tc>
          <w:tcPr>
            <w:tcW w:w="810" w:type="pct"/>
            <w:vAlign w:val="center"/>
          </w:tcPr>
          <w:p w:rsidR="00971B97" w:rsidRPr="007726B7" w:rsidRDefault="00971B97" w:rsidP="000C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Sala</w:t>
            </w:r>
            <w:r>
              <w:rPr>
                <w:rFonts w:ascii="Paton Bold" w:hAnsi="Paton Bold" w:cs="Arial"/>
                <w:b/>
                <w:sz w:val="30"/>
              </w:rPr>
              <w:t xml:space="preserve"> </w:t>
            </w:r>
            <w:r w:rsidRPr="00971B97">
              <w:rPr>
                <w:rFonts w:ascii="Paton Bold" w:hAnsi="Paton Bold" w:cs="Arial"/>
                <w:b/>
                <w:sz w:val="30"/>
              </w:rPr>
              <w:t>207-B</w:t>
            </w:r>
          </w:p>
          <w:p w:rsidR="00D46A5C" w:rsidRPr="007726B7" w:rsidRDefault="00D46A5C" w:rsidP="000C7CC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15h:05min às 16h:05min</w:t>
            </w:r>
          </w:p>
        </w:tc>
        <w:tc>
          <w:tcPr>
            <w:tcW w:w="1350" w:type="pct"/>
            <w:vAlign w:val="center"/>
            <w:hideMark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Logística reversa do lixo eletrônico: Uma investigação da estruturação, implementação e operacionalização nos municípios do Estado do Tocantins contemplados pelo decreto presidencial nº 10.240, de 12 de fevereiro de 2020</w:t>
            </w:r>
          </w:p>
        </w:tc>
        <w:tc>
          <w:tcPr>
            <w:tcW w:w="1249" w:type="pct"/>
            <w:vAlign w:val="center"/>
            <w:hideMark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Grupo 1</w:t>
            </w:r>
            <w:r w:rsidRPr="00E81C7E">
              <w:rPr>
                <w:rFonts w:ascii="Paton Bold" w:hAnsi="Paton Bold" w:cs="Arial"/>
              </w:rPr>
              <w:t xml:space="preserve"> – Desenvolvimento Regional e Sustentabilidade;</w:t>
            </w:r>
          </w:p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4</w:t>
            </w:r>
            <w:r w:rsidRPr="00E81C7E">
              <w:rPr>
                <w:rFonts w:ascii="Paton Bold" w:hAnsi="Paton Bold" w:cs="Arial"/>
                <w:color w:val="000000"/>
              </w:rPr>
              <w:t xml:space="preserve"> - Ciência, Tecnologia, Inovação e Empreendedorismo.</w:t>
            </w:r>
          </w:p>
        </w:tc>
        <w:tc>
          <w:tcPr>
            <w:tcW w:w="1275" w:type="pct"/>
            <w:vAlign w:val="center"/>
          </w:tcPr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 xml:space="preserve">Cláudia da Luz </w:t>
            </w:r>
            <w:proofErr w:type="spellStart"/>
            <w:r w:rsidRPr="00E81C7E">
              <w:rPr>
                <w:rFonts w:ascii="Paton Bold" w:hAnsi="Paton Bold" w:cs="Arial"/>
              </w:rPr>
              <w:t>Carvelli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Phamila</w:t>
            </w:r>
            <w:proofErr w:type="spellEnd"/>
            <w:r w:rsidRPr="00E81C7E">
              <w:rPr>
                <w:rFonts w:ascii="Paton Bold" w:hAnsi="Paton Bold" w:cs="Arial"/>
              </w:rPr>
              <w:t xml:space="preserve"> Lima Ribeiro;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2:</w:t>
            </w:r>
            <w:r w:rsidRPr="00E81C7E">
              <w:rPr>
                <w:rFonts w:ascii="Paton Bold" w:hAnsi="Paton Bold" w:cs="Arial"/>
              </w:rPr>
              <w:t xml:space="preserve"> Fábio Pegoraro;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Elton </w:t>
            </w:r>
            <w:proofErr w:type="spellStart"/>
            <w:r w:rsidRPr="00E81C7E">
              <w:rPr>
                <w:rFonts w:ascii="Paton Bold" w:hAnsi="Paton Bold" w:cs="Arial"/>
              </w:rPr>
              <w:t>Jhon</w:t>
            </w:r>
            <w:proofErr w:type="spellEnd"/>
            <w:r w:rsidRPr="00E81C7E">
              <w:rPr>
                <w:rFonts w:ascii="Paton Bold" w:hAnsi="Paton Bold" w:cs="Arial"/>
              </w:rPr>
              <w:t xml:space="preserve"> Cardoso Teixeira.</w:t>
            </w:r>
          </w:p>
        </w:tc>
      </w:tr>
      <w:tr w:rsidR="008F58F8" w:rsidRPr="00E81C7E" w:rsidTr="000C7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vAlign w:val="center"/>
          </w:tcPr>
          <w:p w:rsidR="00D46A5C" w:rsidRPr="000D506A" w:rsidRDefault="00D46A5C" w:rsidP="00D97A28">
            <w:pPr>
              <w:jc w:val="center"/>
              <w:rPr>
                <w:rFonts w:ascii="Paton Bold" w:hAnsi="Paton Bold" w:cs="Arial"/>
                <w:b w:val="0"/>
                <w:sz w:val="36"/>
              </w:rPr>
            </w:pPr>
            <w:r>
              <w:rPr>
                <w:rFonts w:ascii="Paton Bold" w:hAnsi="Paton Bold" w:cs="Arial"/>
                <w:b w:val="0"/>
                <w:sz w:val="36"/>
              </w:rPr>
              <w:t>7</w:t>
            </w:r>
          </w:p>
        </w:tc>
        <w:tc>
          <w:tcPr>
            <w:tcW w:w="810" w:type="pct"/>
            <w:vAlign w:val="center"/>
          </w:tcPr>
          <w:p w:rsidR="00D46A5C" w:rsidRPr="007726B7" w:rsidRDefault="00D46A5C" w:rsidP="000C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Sala</w:t>
            </w:r>
            <w:r w:rsidR="00971B97">
              <w:rPr>
                <w:rFonts w:ascii="Paton Bold" w:hAnsi="Paton Bold" w:cs="Arial"/>
                <w:b/>
                <w:sz w:val="30"/>
              </w:rPr>
              <w:t xml:space="preserve"> </w:t>
            </w:r>
            <w:r w:rsidR="00971B97" w:rsidRPr="00971B97">
              <w:rPr>
                <w:rFonts w:ascii="Paton Bold" w:hAnsi="Paton Bold" w:cs="Arial"/>
                <w:b/>
                <w:sz w:val="30"/>
              </w:rPr>
              <w:t>205-B</w:t>
            </w:r>
          </w:p>
          <w:p w:rsidR="00D46A5C" w:rsidRPr="007726B7" w:rsidRDefault="00D46A5C" w:rsidP="000C7C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16h:10min às 17h:10min</w:t>
            </w:r>
          </w:p>
        </w:tc>
        <w:tc>
          <w:tcPr>
            <w:tcW w:w="1350" w:type="pct"/>
            <w:vAlign w:val="center"/>
            <w:hideMark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A eficácia do programa de extensão hora cidadã de Universidade de Gurupi no seu 10º aniversário</w:t>
            </w:r>
          </w:p>
        </w:tc>
        <w:tc>
          <w:tcPr>
            <w:tcW w:w="1249" w:type="pct"/>
            <w:vAlign w:val="center"/>
            <w:hideMark/>
          </w:tcPr>
          <w:p w:rsidR="00D46A5C" w:rsidRPr="00E81C7E" w:rsidRDefault="00D46A5C" w:rsidP="0021124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/>
                <w:sz w:val="22"/>
                <w:szCs w:val="22"/>
              </w:rPr>
            </w:pPr>
            <w:r w:rsidRPr="00E81C7E">
              <w:rPr>
                <w:rFonts w:ascii="Paton Bold" w:hAnsi="Paton Bold"/>
                <w:b/>
                <w:bCs/>
                <w:sz w:val="22"/>
                <w:szCs w:val="22"/>
              </w:rPr>
              <w:t xml:space="preserve">Grupo </w:t>
            </w:r>
            <w:r w:rsidRPr="00E81C7E">
              <w:rPr>
                <w:rFonts w:ascii="Paton Bold" w:hAnsi="Paton Bold"/>
                <w:b/>
                <w:bCs/>
              </w:rPr>
              <w:t>1</w:t>
            </w:r>
            <w:r w:rsidRPr="00E81C7E">
              <w:rPr>
                <w:rFonts w:ascii="Paton Bold" w:hAnsi="Paton Bold"/>
                <w:bCs/>
              </w:rPr>
              <w:t>-</w:t>
            </w:r>
            <w:r w:rsidRPr="00E81C7E">
              <w:rPr>
                <w:rFonts w:ascii="Paton Bold" w:hAnsi="Paton Bold"/>
                <w:b/>
                <w:bCs/>
                <w:sz w:val="22"/>
                <w:szCs w:val="22"/>
              </w:rPr>
              <w:t xml:space="preserve"> </w:t>
            </w:r>
            <w:r w:rsidRPr="00E81C7E">
              <w:rPr>
                <w:rFonts w:ascii="Paton Bold" w:hAnsi="Paton Bold"/>
                <w:sz w:val="22"/>
                <w:szCs w:val="22"/>
              </w:rPr>
              <w:t>Desenvolvimento Regional e Sustentabilidade;</w:t>
            </w:r>
          </w:p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Linha 1</w:t>
            </w:r>
            <w:r w:rsidRPr="00E81C7E">
              <w:rPr>
                <w:rFonts w:ascii="Paton Bold" w:hAnsi="Paton Bold" w:cs="Arial"/>
              </w:rPr>
              <w:t xml:space="preserve"> – Cidadania, Estado e Políticas Públicas</w:t>
            </w:r>
          </w:p>
        </w:tc>
        <w:tc>
          <w:tcPr>
            <w:tcW w:w="1275" w:type="pct"/>
            <w:vAlign w:val="center"/>
          </w:tcPr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>Sofia Mara Souza;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Antônio José </w:t>
            </w:r>
            <w:proofErr w:type="spellStart"/>
            <w:r w:rsidRPr="00E81C7E">
              <w:rPr>
                <w:rFonts w:ascii="Paton Bold" w:hAnsi="Paton Bold" w:cs="Arial"/>
              </w:rPr>
              <w:t>Roveroni</w:t>
            </w:r>
            <w:proofErr w:type="spellEnd"/>
            <w:r w:rsidRPr="00E81C7E">
              <w:rPr>
                <w:rFonts w:ascii="Paton Bold" w:hAnsi="Paton Bold" w:cs="Arial"/>
              </w:rPr>
              <w:t>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Robson de Aquino Sampaio;</w:t>
            </w:r>
          </w:p>
        </w:tc>
      </w:tr>
      <w:tr w:rsidR="008F58F8" w:rsidRPr="00E81C7E" w:rsidTr="000C7CC8">
        <w:trPr>
          <w:trHeight w:val="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vAlign w:val="center"/>
          </w:tcPr>
          <w:p w:rsidR="00D46A5C" w:rsidRPr="000D506A" w:rsidRDefault="00D46A5C" w:rsidP="00D97A28">
            <w:pPr>
              <w:jc w:val="center"/>
              <w:rPr>
                <w:rFonts w:ascii="Paton Bold" w:hAnsi="Paton Bold" w:cs="Arial"/>
                <w:b w:val="0"/>
                <w:sz w:val="36"/>
              </w:rPr>
            </w:pPr>
            <w:r>
              <w:rPr>
                <w:rFonts w:ascii="Paton Bold" w:hAnsi="Paton Bold" w:cs="Arial"/>
                <w:b w:val="0"/>
                <w:sz w:val="36"/>
              </w:rPr>
              <w:t>8</w:t>
            </w:r>
          </w:p>
        </w:tc>
        <w:tc>
          <w:tcPr>
            <w:tcW w:w="810" w:type="pct"/>
            <w:vAlign w:val="center"/>
          </w:tcPr>
          <w:p w:rsidR="00D46A5C" w:rsidRPr="007726B7" w:rsidRDefault="00D46A5C" w:rsidP="000C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Sala</w:t>
            </w:r>
            <w:r w:rsidR="00971B97">
              <w:rPr>
                <w:rFonts w:ascii="Paton Bold" w:hAnsi="Paton Bold" w:cs="Arial"/>
                <w:b/>
                <w:sz w:val="30"/>
              </w:rPr>
              <w:t xml:space="preserve"> </w:t>
            </w:r>
            <w:r w:rsidR="00971B97" w:rsidRPr="00971B97">
              <w:rPr>
                <w:rFonts w:ascii="Paton Bold" w:hAnsi="Paton Bold" w:cs="Arial"/>
                <w:b/>
                <w:sz w:val="30"/>
              </w:rPr>
              <w:t>206-B</w:t>
            </w:r>
          </w:p>
          <w:p w:rsidR="00D46A5C" w:rsidRPr="007726B7" w:rsidRDefault="00D46A5C" w:rsidP="000C7CC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16h:10min às 17h:10min</w:t>
            </w:r>
          </w:p>
        </w:tc>
        <w:tc>
          <w:tcPr>
            <w:tcW w:w="1350" w:type="pct"/>
            <w:vAlign w:val="center"/>
            <w:hideMark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Efeitos do micro corrente, do colágeno e do </w:t>
            </w:r>
            <w:proofErr w:type="spellStart"/>
            <w:r w:rsidRPr="00E81C7E">
              <w:rPr>
                <w:rFonts w:ascii="Paton Bold" w:hAnsi="Paton Bold" w:cs="Arial"/>
              </w:rPr>
              <w:t>dmae</w:t>
            </w:r>
            <w:proofErr w:type="spellEnd"/>
            <w:r w:rsidRPr="00E81C7E">
              <w:rPr>
                <w:rFonts w:ascii="Paton Bold" w:hAnsi="Paton Bold" w:cs="Arial"/>
              </w:rPr>
              <w:t xml:space="preserve"> sobre o tecido conjuntivo de ratos </w:t>
            </w:r>
            <w:proofErr w:type="spellStart"/>
            <w:r w:rsidRPr="00E81C7E">
              <w:rPr>
                <w:rFonts w:ascii="Paton Bold" w:hAnsi="Paton Bold" w:cs="Arial"/>
              </w:rPr>
              <w:t>wistar</w:t>
            </w:r>
            <w:proofErr w:type="spellEnd"/>
            <w:r w:rsidRPr="00E81C7E">
              <w:rPr>
                <w:rFonts w:ascii="Paton Bold" w:hAnsi="Paton Bold" w:cs="Arial"/>
              </w:rPr>
              <w:t xml:space="preserve"> avaliados por métodos histológico e gravimétrico</w:t>
            </w:r>
          </w:p>
        </w:tc>
        <w:tc>
          <w:tcPr>
            <w:tcW w:w="1249" w:type="pct"/>
            <w:vAlign w:val="center"/>
            <w:hideMark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iCs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Grupo 2</w:t>
            </w:r>
            <w:r w:rsidRPr="00E81C7E">
              <w:rPr>
                <w:rFonts w:ascii="Paton Bold" w:hAnsi="Paton Bold" w:cs="Arial"/>
                <w:iCs/>
              </w:rPr>
              <w:t xml:space="preserve"> - Prevenção e Promoção da Saúde;</w:t>
            </w:r>
          </w:p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  <w:bCs/>
                <w:color w:val="000000"/>
              </w:rPr>
              <w:t>Linha 4</w:t>
            </w:r>
            <w:r w:rsidRPr="00E81C7E">
              <w:rPr>
                <w:rFonts w:ascii="Paton Bold" w:hAnsi="Paton Bold" w:cs="Arial"/>
                <w:bCs/>
                <w:color w:val="000000"/>
              </w:rPr>
              <w:t xml:space="preserve"> – Qualidade de Vida e Saúde Mental.</w:t>
            </w:r>
          </w:p>
        </w:tc>
        <w:tc>
          <w:tcPr>
            <w:tcW w:w="1275" w:type="pct"/>
            <w:vAlign w:val="center"/>
          </w:tcPr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>Érica Eugênio Lourenço Gontijo;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Colaborador 1:</w:t>
            </w:r>
            <w:r w:rsidRPr="00E81C7E">
              <w:rPr>
                <w:rFonts w:ascii="Paton Bold" w:hAnsi="Paton Bold" w:cs="Arial"/>
              </w:rPr>
              <w:t xml:space="preserve"> Sávia Denise Silva </w:t>
            </w:r>
            <w:proofErr w:type="spellStart"/>
            <w:r w:rsidRPr="00E81C7E">
              <w:rPr>
                <w:rFonts w:ascii="Paton Bold" w:hAnsi="Paton Bold" w:cs="Arial"/>
              </w:rPr>
              <w:t>Carlotto</w:t>
            </w:r>
            <w:proofErr w:type="spellEnd"/>
            <w:r w:rsidRPr="00E81C7E">
              <w:rPr>
                <w:rFonts w:ascii="Paton Bold" w:hAnsi="Paton Bold" w:cs="Arial"/>
              </w:rPr>
              <w:t xml:space="preserve"> Herrera;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Voluntário 1: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Agrinázio</w:t>
            </w:r>
            <w:proofErr w:type="spellEnd"/>
            <w:r w:rsidRPr="00E81C7E">
              <w:rPr>
                <w:rFonts w:ascii="Paton Bold" w:hAnsi="Paton Bold" w:cs="Arial"/>
              </w:rPr>
              <w:t xml:space="preserve"> Geraldo Nascimento Neto;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 xml:space="preserve">Voluntário 2: </w:t>
            </w:r>
            <w:r w:rsidRPr="00E81C7E">
              <w:rPr>
                <w:rFonts w:ascii="Paton Bold" w:hAnsi="Paton Bold" w:cs="Arial"/>
              </w:rPr>
              <w:t>Rafael Honório e Silva.</w:t>
            </w:r>
          </w:p>
        </w:tc>
      </w:tr>
      <w:tr w:rsidR="008F58F8" w:rsidRPr="00E81C7E" w:rsidTr="000C7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vAlign w:val="center"/>
          </w:tcPr>
          <w:p w:rsidR="00D46A5C" w:rsidRPr="000D506A" w:rsidRDefault="00D46A5C" w:rsidP="00D97A28">
            <w:pPr>
              <w:jc w:val="center"/>
              <w:rPr>
                <w:rFonts w:ascii="Paton Bold" w:hAnsi="Paton Bold" w:cs="Arial"/>
                <w:b w:val="0"/>
                <w:sz w:val="36"/>
              </w:rPr>
            </w:pPr>
            <w:r>
              <w:rPr>
                <w:rFonts w:ascii="Paton Bold" w:hAnsi="Paton Bold" w:cs="Arial"/>
                <w:b w:val="0"/>
                <w:sz w:val="36"/>
              </w:rPr>
              <w:t>9</w:t>
            </w:r>
          </w:p>
        </w:tc>
        <w:tc>
          <w:tcPr>
            <w:tcW w:w="810" w:type="pct"/>
            <w:vAlign w:val="center"/>
          </w:tcPr>
          <w:p w:rsidR="00D46A5C" w:rsidRPr="007726B7" w:rsidRDefault="00D46A5C" w:rsidP="000C7C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Sala</w:t>
            </w:r>
            <w:r w:rsidR="00971B97">
              <w:rPr>
                <w:rFonts w:ascii="Paton Bold" w:hAnsi="Paton Bold" w:cs="Arial"/>
                <w:b/>
                <w:sz w:val="30"/>
              </w:rPr>
              <w:t xml:space="preserve"> </w:t>
            </w:r>
            <w:r w:rsidR="00971B97" w:rsidRPr="00971B97">
              <w:rPr>
                <w:rFonts w:ascii="Paton Bold" w:hAnsi="Paton Bold" w:cs="Arial"/>
                <w:b/>
                <w:sz w:val="30"/>
              </w:rPr>
              <w:t>205-B</w:t>
            </w:r>
          </w:p>
          <w:p w:rsidR="00D46A5C" w:rsidRPr="007726B7" w:rsidRDefault="00D46A5C" w:rsidP="000C7CC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17h:15min às 18h:15min</w:t>
            </w:r>
          </w:p>
        </w:tc>
        <w:tc>
          <w:tcPr>
            <w:tcW w:w="1350" w:type="pct"/>
            <w:vAlign w:val="center"/>
            <w:hideMark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>Prognóstico, diagnóstico e melhores sugestões e tratamentos para dor lombar: uma proposta baseada por meio da inteligência artificial</w:t>
            </w:r>
          </w:p>
        </w:tc>
        <w:tc>
          <w:tcPr>
            <w:tcW w:w="1249" w:type="pct"/>
            <w:vAlign w:val="center"/>
            <w:hideMark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color w:val="000000"/>
              </w:rPr>
            </w:pPr>
            <w:r w:rsidRPr="00E81C7E">
              <w:rPr>
                <w:rFonts w:ascii="Paton Bold" w:hAnsi="Paton Bold" w:cs="Arial"/>
                <w:b/>
                <w:bCs/>
                <w:color w:val="000000"/>
              </w:rPr>
              <w:t>Grupo 1</w:t>
            </w:r>
            <w:r w:rsidRPr="00E81C7E">
              <w:rPr>
                <w:rFonts w:ascii="Paton Bold" w:hAnsi="Paton Bold" w:cs="Arial"/>
                <w:bCs/>
                <w:color w:val="000000"/>
              </w:rPr>
              <w:t xml:space="preserve"> -</w:t>
            </w:r>
            <w:r w:rsidRPr="00E81C7E">
              <w:rPr>
                <w:rFonts w:ascii="Paton Bold" w:hAnsi="Paton Bold" w:cs="Arial"/>
                <w:b/>
                <w:bCs/>
                <w:color w:val="000000"/>
              </w:rPr>
              <w:t xml:space="preserve"> </w:t>
            </w:r>
            <w:r w:rsidRPr="00E81C7E">
              <w:rPr>
                <w:rFonts w:ascii="Paton Bold" w:hAnsi="Paton Bold" w:cs="Arial"/>
                <w:color w:val="000000"/>
              </w:rPr>
              <w:t>Desenvolvimento Regional e Sustentabilidade</w:t>
            </w:r>
          </w:p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4</w:t>
            </w:r>
            <w:r w:rsidRPr="00E81C7E">
              <w:rPr>
                <w:rFonts w:ascii="Paton Bold" w:hAnsi="Paton Bold" w:cs="Arial"/>
                <w:color w:val="000000"/>
              </w:rPr>
              <w:t xml:space="preserve"> - Ciência, Tecnologia, Inovação e Empreendedorismo.</w:t>
            </w:r>
          </w:p>
        </w:tc>
        <w:tc>
          <w:tcPr>
            <w:tcW w:w="1275" w:type="pct"/>
            <w:vAlign w:val="center"/>
          </w:tcPr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 xml:space="preserve">Sávia Denise Silva </w:t>
            </w:r>
            <w:proofErr w:type="spellStart"/>
            <w:r w:rsidRPr="00E81C7E">
              <w:rPr>
                <w:rFonts w:ascii="Paton Bold" w:hAnsi="Paton Bold" w:cs="Arial"/>
              </w:rPr>
              <w:t>Carlotto</w:t>
            </w:r>
            <w:proofErr w:type="spellEnd"/>
            <w:r w:rsidRPr="00E81C7E">
              <w:rPr>
                <w:rFonts w:ascii="Paton Bold" w:hAnsi="Paton Bold" w:cs="Arial"/>
              </w:rPr>
              <w:t xml:space="preserve"> Herrera;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</w:t>
            </w:r>
            <w:proofErr w:type="spellStart"/>
            <w:r w:rsidRPr="00E81C7E">
              <w:rPr>
                <w:rFonts w:ascii="Paton Bold" w:hAnsi="Paton Bold" w:cs="Arial"/>
              </w:rPr>
              <w:t>Agrinázio</w:t>
            </w:r>
            <w:proofErr w:type="spellEnd"/>
            <w:r w:rsidRPr="00E81C7E">
              <w:rPr>
                <w:rFonts w:ascii="Paton Bold" w:hAnsi="Paton Bold" w:cs="Arial"/>
              </w:rPr>
              <w:t xml:space="preserve"> Geraldo Nascimento Neto.</w:t>
            </w:r>
          </w:p>
        </w:tc>
      </w:tr>
      <w:tr w:rsidR="008F58F8" w:rsidRPr="00E81C7E" w:rsidTr="000C7CC8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" w:type="pct"/>
            <w:vAlign w:val="center"/>
          </w:tcPr>
          <w:p w:rsidR="00D46A5C" w:rsidRPr="000D506A" w:rsidRDefault="00D46A5C" w:rsidP="00D97A28">
            <w:pPr>
              <w:jc w:val="center"/>
              <w:rPr>
                <w:rFonts w:ascii="Paton Bold" w:hAnsi="Paton Bold" w:cs="Arial"/>
                <w:b w:val="0"/>
                <w:sz w:val="36"/>
              </w:rPr>
            </w:pPr>
            <w:r>
              <w:rPr>
                <w:rFonts w:ascii="Paton Bold" w:hAnsi="Paton Bold" w:cs="Arial"/>
                <w:b w:val="0"/>
                <w:sz w:val="36"/>
              </w:rPr>
              <w:t>10</w:t>
            </w:r>
          </w:p>
        </w:tc>
        <w:tc>
          <w:tcPr>
            <w:tcW w:w="810" w:type="pct"/>
            <w:vAlign w:val="center"/>
          </w:tcPr>
          <w:p w:rsidR="00D46A5C" w:rsidRPr="007726B7" w:rsidRDefault="00D46A5C" w:rsidP="000C7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Sala</w:t>
            </w:r>
            <w:r w:rsidR="00971B97">
              <w:rPr>
                <w:rFonts w:ascii="Paton Bold" w:hAnsi="Paton Bold" w:cs="Arial"/>
                <w:b/>
                <w:sz w:val="30"/>
              </w:rPr>
              <w:t xml:space="preserve"> </w:t>
            </w:r>
            <w:r w:rsidR="00971B97" w:rsidRPr="00971B97">
              <w:rPr>
                <w:rFonts w:ascii="Paton Bold" w:hAnsi="Paton Bold" w:cs="Arial"/>
                <w:b/>
                <w:sz w:val="30"/>
              </w:rPr>
              <w:t>206-B</w:t>
            </w:r>
          </w:p>
          <w:p w:rsidR="00D46A5C" w:rsidRPr="007726B7" w:rsidRDefault="00D46A5C" w:rsidP="000C7CC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sz w:val="30"/>
              </w:rPr>
            </w:pPr>
            <w:r w:rsidRPr="007726B7">
              <w:rPr>
                <w:rFonts w:ascii="Paton Bold" w:hAnsi="Paton Bold" w:cs="Arial"/>
                <w:b/>
                <w:sz w:val="30"/>
              </w:rPr>
              <w:t>17h:15min às 18h:15min</w:t>
            </w:r>
          </w:p>
        </w:tc>
        <w:tc>
          <w:tcPr>
            <w:tcW w:w="1350" w:type="pct"/>
            <w:vAlign w:val="center"/>
            <w:hideMark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ind w:hanging="1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</w:rPr>
              <w:t xml:space="preserve">Rumo a um cuidado digital para apoiar o tratamento do </w:t>
            </w:r>
            <w:r w:rsidR="00C83E3D">
              <w:rPr>
                <w:rFonts w:ascii="Paton Bold" w:hAnsi="Paton Bold" w:cs="Arial"/>
              </w:rPr>
              <w:t>AVC</w:t>
            </w:r>
            <w:r w:rsidRPr="00E81C7E">
              <w:rPr>
                <w:rFonts w:ascii="Paton Bold" w:hAnsi="Paton Bold" w:cs="Arial"/>
              </w:rPr>
              <w:t xml:space="preserve"> no Brasil: Uma proposta baseada na mineração de processos</w:t>
            </w:r>
          </w:p>
        </w:tc>
        <w:tc>
          <w:tcPr>
            <w:tcW w:w="1249" w:type="pct"/>
            <w:vAlign w:val="center"/>
          </w:tcPr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color w:val="000000"/>
              </w:rPr>
            </w:pPr>
            <w:r w:rsidRPr="00E81C7E">
              <w:rPr>
                <w:rFonts w:ascii="Paton Bold" w:hAnsi="Paton Bold" w:cs="Arial"/>
                <w:b/>
                <w:bCs/>
                <w:color w:val="000000"/>
              </w:rPr>
              <w:t xml:space="preserve">Grupo 1 - </w:t>
            </w:r>
            <w:r w:rsidRPr="00E81C7E">
              <w:rPr>
                <w:rFonts w:ascii="Paton Bold" w:hAnsi="Paton Bold" w:cs="Arial"/>
                <w:color w:val="000000"/>
              </w:rPr>
              <w:t>Desenvolvimento Regional e Sustentabilidade</w:t>
            </w:r>
          </w:p>
          <w:p w:rsidR="00D46A5C" w:rsidRPr="00E81C7E" w:rsidRDefault="00D46A5C" w:rsidP="002112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  <w:r w:rsidRPr="00E81C7E">
              <w:rPr>
                <w:rFonts w:ascii="Paton Bold" w:hAnsi="Paton Bold" w:cs="Arial"/>
                <w:b/>
                <w:iCs/>
              </w:rPr>
              <w:t>Linha 4 -</w:t>
            </w:r>
            <w:r w:rsidRPr="00E81C7E">
              <w:rPr>
                <w:rFonts w:ascii="Paton Bold" w:hAnsi="Paton Bold" w:cs="Arial"/>
                <w:bCs/>
                <w:color w:val="000000"/>
              </w:rPr>
              <w:t xml:space="preserve"> </w:t>
            </w:r>
            <w:r w:rsidRPr="00E81C7E">
              <w:rPr>
                <w:rFonts w:ascii="Paton Bold" w:hAnsi="Paton Bold" w:cs="Arial"/>
                <w:color w:val="000000"/>
              </w:rPr>
              <w:t>Ciência, tecnologia, inovação e empreendedorismo.</w:t>
            </w:r>
          </w:p>
        </w:tc>
        <w:tc>
          <w:tcPr>
            <w:tcW w:w="1275" w:type="pct"/>
            <w:vAlign w:val="center"/>
          </w:tcPr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 xml:space="preserve">Coord. </w:t>
            </w:r>
            <w:r w:rsidRPr="00E81C7E">
              <w:rPr>
                <w:rFonts w:ascii="Paton Bold" w:hAnsi="Paton Bold" w:cs="Arial"/>
              </w:rPr>
              <w:t>Fábio Pegoraro;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</w:rPr>
            </w:pPr>
            <w:r w:rsidRPr="00E81C7E">
              <w:rPr>
                <w:rFonts w:ascii="Paton Bold" w:hAnsi="Paton Bold" w:cs="Arial"/>
                <w:b/>
              </w:rPr>
              <w:t>Bolsista:</w:t>
            </w:r>
            <w:r w:rsidRPr="00E81C7E">
              <w:rPr>
                <w:rFonts w:ascii="Paton Bold" w:hAnsi="Paton Bold" w:cs="Arial"/>
              </w:rPr>
              <w:t xml:space="preserve"> Ana Carolina Costa Marques.</w:t>
            </w:r>
          </w:p>
          <w:p w:rsidR="00D46A5C" w:rsidRPr="00E81C7E" w:rsidRDefault="00D46A5C" w:rsidP="005748C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ton Bold" w:hAnsi="Paton Bold" w:cs="Arial"/>
                <w:b/>
              </w:rPr>
            </w:pPr>
          </w:p>
        </w:tc>
      </w:tr>
    </w:tbl>
    <w:p w:rsidR="00993BD6" w:rsidRDefault="00993BD6" w:rsidP="003C3DA1">
      <w:pPr>
        <w:ind w:left="-284"/>
        <w:rPr>
          <w:rFonts w:ascii="Paton Bold" w:hAnsi="Paton Bold"/>
        </w:rPr>
      </w:pPr>
    </w:p>
    <w:p w:rsidR="006A3B50" w:rsidRDefault="006A3B50" w:rsidP="003C3DA1">
      <w:pPr>
        <w:ind w:left="-284"/>
        <w:rPr>
          <w:rFonts w:ascii="Paton Bold" w:hAnsi="Paton Bold"/>
        </w:rPr>
      </w:pPr>
    </w:p>
    <w:p w:rsidR="006A3B50" w:rsidRDefault="006A3B50" w:rsidP="006A3B50">
      <w:pPr>
        <w:spacing w:after="0"/>
        <w:ind w:left="-284"/>
        <w:jc w:val="center"/>
        <w:rPr>
          <w:rFonts w:ascii="Paton Bold" w:hAnsi="Paton Bold"/>
          <w:b/>
        </w:rPr>
      </w:pPr>
    </w:p>
    <w:p w:rsidR="006A3B50" w:rsidRPr="006A3B50" w:rsidRDefault="006A3B50" w:rsidP="006A3B50">
      <w:pPr>
        <w:spacing w:after="0"/>
        <w:ind w:left="-284"/>
        <w:jc w:val="center"/>
        <w:rPr>
          <w:rFonts w:ascii="Paton Bold" w:hAnsi="Paton Bold"/>
          <w:b/>
        </w:rPr>
      </w:pPr>
      <w:proofErr w:type="spellStart"/>
      <w:r w:rsidRPr="006A3B50">
        <w:rPr>
          <w:rFonts w:ascii="Paton Bold" w:hAnsi="Paton Bold"/>
          <w:b/>
        </w:rPr>
        <w:t>Profº</w:t>
      </w:r>
      <w:proofErr w:type="spellEnd"/>
      <w:r w:rsidRPr="006A3B50">
        <w:rPr>
          <w:rFonts w:ascii="Paton Bold" w:hAnsi="Paton Bold"/>
          <w:b/>
        </w:rPr>
        <w:t>. Dr. Fábio Pegoraro</w:t>
      </w:r>
    </w:p>
    <w:p w:rsidR="006A3B50" w:rsidRDefault="006A3B50" w:rsidP="006A3B50">
      <w:pPr>
        <w:spacing w:after="0"/>
        <w:ind w:left="-284"/>
        <w:jc w:val="center"/>
        <w:rPr>
          <w:rFonts w:ascii="Paton Bold" w:hAnsi="Paton Bold"/>
        </w:rPr>
      </w:pPr>
      <w:r w:rsidRPr="006A3B50">
        <w:rPr>
          <w:rFonts w:ascii="Paton Bold" w:hAnsi="Paton Bold"/>
        </w:rPr>
        <w:t>Pró-Reitor de Pesquisa e Pós-Graduação</w:t>
      </w:r>
    </w:p>
    <w:p w:rsidR="006A3B50" w:rsidRPr="00E81C7E" w:rsidRDefault="006A3B50" w:rsidP="006A3B50">
      <w:pPr>
        <w:spacing w:after="0"/>
        <w:ind w:left="-284"/>
        <w:jc w:val="center"/>
        <w:rPr>
          <w:rFonts w:ascii="Paton Bold" w:hAnsi="Paton Bold"/>
        </w:rPr>
      </w:pPr>
      <w:r w:rsidRPr="006A3B50">
        <w:rPr>
          <w:rFonts w:ascii="Paton Bold" w:hAnsi="Paton Bold"/>
        </w:rPr>
        <w:t>Decreto 1.188/2020</w:t>
      </w:r>
    </w:p>
    <w:sectPr w:rsidR="006A3B50" w:rsidRPr="00E81C7E" w:rsidSect="0021124C">
      <w:headerReference w:type="default" r:id="rId8"/>
      <w:pgSz w:w="16838" w:h="11906" w:orient="landscape"/>
      <w:pgMar w:top="993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5B" w:rsidRDefault="00D13C5B" w:rsidP="0021124C">
      <w:pPr>
        <w:spacing w:after="0" w:line="240" w:lineRule="auto"/>
      </w:pPr>
      <w:r>
        <w:separator/>
      </w:r>
    </w:p>
  </w:endnote>
  <w:endnote w:type="continuationSeparator" w:id="0">
    <w:p w:rsidR="00D13C5B" w:rsidRDefault="00D13C5B" w:rsidP="0021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to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5B" w:rsidRDefault="00D13C5B" w:rsidP="0021124C">
      <w:pPr>
        <w:spacing w:after="0" w:line="240" w:lineRule="auto"/>
      </w:pPr>
      <w:r>
        <w:separator/>
      </w:r>
    </w:p>
  </w:footnote>
  <w:footnote w:type="continuationSeparator" w:id="0">
    <w:p w:rsidR="00D13C5B" w:rsidRDefault="00D13C5B" w:rsidP="0021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4C" w:rsidRDefault="0021124C">
    <w:pPr>
      <w:pStyle w:val="Cabealho"/>
    </w:pPr>
    <w:r>
      <w:rPr>
        <w:noProof/>
        <w:lang w:eastAsia="pt-BR"/>
      </w:rPr>
      <w:drawing>
        <wp:inline distT="0" distB="0" distL="0" distR="0" wp14:anchorId="10DF9A3D" wp14:editId="6D2CC80F">
          <wp:extent cx="8892540" cy="721360"/>
          <wp:effectExtent l="0" t="0" r="3810" b="2540"/>
          <wp:docPr id="24" name="Imagem 2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>
                    <a:extLst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F349A"/>
    <w:multiLevelType w:val="multilevel"/>
    <w:tmpl w:val="2B2A61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DFKai-SB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DFKai-SB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DFKai-SB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DFKai-SB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DFKai-SB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DFKai-SB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DFKai-SB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DFKai-SB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A1"/>
    <w:rsid w:val="00001292"/>
    <w:rsid w:val="000322B5"/>
    <w:rsid w:val="00044B81"/>
    <w:rsid w:val="00064286"/>
    <w:rsid w:val="00066C69"/>
    <w:rsid w:val="000C7CC8"/>
    <w:rsid w:val="000D506A"/>
    <w:rsid w:val="000F272F"/>
    <w:rsid w:val="00110FF5"/>
    <w:rsid w:val="00180BA3"/>
    <w:rsid w:val="00193B00"/>
    <w:rsid w:val="002025FE"/>
    <w:rsid w:val="00206339"/>
    <w:rsid w:val="00210458"/>
    <w:rsid w:val="0021124C"/>
    <w:rsid w:val="00212170"/>
    <w:rsid w:val="0021482D"/>
    <w:rsid w:val="00215CE0"/>
    <w:rsid w:val="0022680C"/>
    <w:rsid w:val="00243784"/>
    <w:rsid w:val="00247579"/>
    <w:rsid w:val="00270F46"/>
    <w:rsid w:val="002B0E6D"/>
    <w:rsid w:val="002F6B91"/>
    <w:rsid w:val="003023F4"/>
    <w:rsid w:val="0034580E"/>
    <w:rsid w:val="00376190"/>
    <w:rsid w:val="003C3DA1"/>
    <w:rsid w:val="003F1A93"/>
    <w:rsid w:val="003F7896"/>
    <w:rsid w:val="00417A5C"/>
    <w:rsid w:val="004228A9"/>
    <w:rsid w:val="00426EEF"/>
    <w:rsid w:val="00431ED9"/>
    <w:rsid w:val="00447003"/>
    <w:rsid w:val="0050005F"/>
    <w:rsid w:val="00502068"/>
    <w:rsid w:val="005167EC"/>
    <w:rsid w:val="00552B3A"/>
    <w:rsid w:val="00554F7A"/>
    <w:rsid w:val="005748CB"/>
    <w:rsid w:val="00582A5D"/>
    <w:rsid w:val="00590946"/>
    <w:rsid w:val="005D4BA1"/>
    <w:rsid w:val="005E5883"/>
    <w:rsid w:val="005E76A4"/>
    <w:rsid w:val="00634261"/>
    <w:rsid w:val="0064015D"/>
    <w:rsid w:val="00660D46"/>
    <w:rsid w:val="00670779"/>
    <w:rsid w:val="006A3B50"/>
    <w:rsid w:val="006D2B5A"/>
    <w:rsid w:val="00702F88"/>
    <w:rsid w:val="00707B2C"/>
    <w:rsid w:val="00735C27"/>
    <w:rsid w:val="007642E0"/>
    <w:rsid w:val="007726B7"/>
    <w:rsid w:val="0079189E"/>
    <w:rsid w:val="007A3E6B"/>
    <w:rsid w:val="007B0F46"/>
    <w:rsid w:val="007B2142"/>
    <w:rsid w:val="007C4E70"/>
    <w:rsid w:val="007F6C2E"/>
    <w:rsid w:val="00825239"/>
    <w:rsid w:val="00842B47"/>
    <w:rsid w:val="00856F8A"/>
    <w:rsid w:val="00863856"/>
    <w:rsid w:val="0088439A"/>
    <w:rsid w:val="008B163F"/>
    <w:rsid w:val="008B22BC"/>
    <w:rsid w:val="008C03D0"/>
    <w:rsid w:val="008F512E"/>
    <w:rsid w:val="008F58F8"/>
    <w:rsid w:val="00904D6C"/>
    <w:rsid w:val="0090783F"/>
    <w:rsid w:val="00925258"/>
    <w:rsid w:val="00947973"/>
    <w:rsid w:val="00961D9D"/>
    <w:rsid w:val="00971B97"/>
    <w:rsid w:val="009863EB"/>
    <w:rsid w:val="00993BD6"/>
    <w:rsid w:val="009B651A"/>
    <w:rsid w:val="009D6B65"/>
    <w:rsid w:val="009E07B9"/>
    <w:rsid w:val="009E3193"/>
    <w:rsid w:val="009F4079"/>
    <w:rsid w:val="009F5D13"/>
    <w:rsid w:val="00A51A22"/>
    <w:rsid w:val="00A848D6"/>
    <w:rsid w:val="00AA6E89"/>
    <w:rsid w:val="00AB46ED"/>
    <w:rsid w:val="00AC6A75"/>
    <w:rsid w:val="00AE0D64"/>
    <w:rsid w:val="00AE4E17"/>
    <w:rsid w:val="00B06F9E"/>
    <w:rsid w:val="00B617F9"/>
    <w:rsid w:val="00C00A0E"/>
    <w:rsid w:val="00C559AD"/>
    <w:rsid w:val="00C71821"/>
    <w:rsid w:val="00C83E3D"/>
    <w:rsid w:val="00C960E5"/>
    <w:rsid w:val="00C96680"/>
    <w:rsid w:val="00CA2BC5"/>
    <w:rsid w:val="00CD2959"/>
    <w:rsid w:val="00D13C5B"/>
    <w:rsid w:val="00D14A56"/>
    <w:rsid w:val="00D46A5C"/>
    <w:rsid w:val="00D5155E"/>
    <w:rsid w:val="00D540CE"/>
    <w:rsid w:val="00D55E7A"/>
    <w:rsid w:val="00D824D6"/>
    <w:rsid w:val="00D97A28"/>
    <w:rsid w:val="00DA0D42"/>
    <w:rsid w:val="00DB6D98"/>
    <w:rsid w:val="00DC635B"/>
    <w:rsid w:val="00DE6BEC"/>
    <w:rsid w:val="00E0646E"/>
    <w:rsid w:val="00E32A15"/>
    <w:rsid w:val="00E42F36"/>
    <w:rsid w:val="00E55294"/>
    <w:rsid w:val="00E81C7E"/>
    <w:rsid w:val="00EB2702"/>
    <w:rsid w:val="00ED6B58"/>
    <w:rsid w:val="00F0154F"/>
    <w:rsid w:val="00F253A9"/>
    <w:rsid w:val="00F25F74"/>
    <w:rsid w:val="00F26F71"/>
    <w:rsid w:val="00F34837"/>
    <w:rsid w:val="00F42FA8"/>
    <w:rsid w:val="00F52193"/>
    <w:rsid w:val="00FA3385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CE1C9-5690-4D6E-B5D0-B2637446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A1"/>
  </w:style>
  <w:style w:type="paragraph" w:styleId="Ttulo1">
    <w:name w:val="heading 1"/>
    <w:basedOn w:val="Normal"/>
    <w:next w:val="Normal"/>
    <w:link w:val="Ttulo1Char"/>
    <w:uiPriority w:val="9"/>
    <w:qFormat/>
    <w:rsid w:val="006A3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C3DA1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C3D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PargrafodaLista">
    <w:name w:val="List Paragraph"/>
    <w:basedOn w:val="Normal"/>
    <w:uiPriority w:val="34"/>
    <w:qFormat/>
    <w:rsid w:val="003C3DA1"/>
    <w:pPr>
      <w:ind w:left="720"/>
      <w:contextualSpacing/>
    </w:pPr>
  </w:style>
  <w:style w:type="table" w:styleId="Tabelacomgrade">
    <w:name w:val="Table Grid"/>
    <w:basedOn w:val="Tabelanormal"/>
    <w:uiPriority w:val="59"/>
    <w:rsid w:val="003C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FF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A3B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211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24C"/>
  </w:style>
  <w:style w:type="paragraph" w:styleId="Rodap">
    <w:name w:val="footer"/>
    <w:basedOn w:val="Normal"/>
    <w:link w:val="RodapChar"/>
    <w:uiPriority w:val="99"/>
    <w:unhideWhenUsed/>
    <w:rsid w:val="00211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24C"/>
  </w:style>
  <w:style w:type="table" w:styleId="TabeladeGrade4-nfase1">
    <w:name w:val="Grid Table 4 Accent 1"/>
    <w:basedOn w:val="Tabelanormal"/>
    <w:uiPriority w:val="49"/>
    <w:rsid w:val="002112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B8078-0AE0-42A4-A97C-C75FD7AB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AIRES MASCARENHAS</dc:creator>
  <cp:lastModifiedBy>LEILA ROSARIA GONCALVES FERREIRA</cp:lastModifiedBy>
  <cp:revision>26</cp:revision>
  <cp:lastPrinted>2021-09-23T14:41:00Z</cp:lastPrinted>
  <dcterms:created xsi:type="dcterms:W3CDTF">2021-09-13T13:15:00Z</dcterms:created>
  <dcterms:modified xsi:type="dcterms:W3CDTF">2021-10-20T11:36:00Z</dcterms:modified>
</cp:coreProperties>
</file>